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286"/>
        <w:tblW w:w="1165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21"/>
        <w:gridCol w:w="1506"/>
        <w:gridCol w:w="1788"/>
        <w:gridCol w:w="1490"/>
        <w:gridCol w:w="1475"/>
        <w:gridCol w:w="1631"/>
        <w:gridCol w:w="1584"/>
      </w:tblGrid>
      <w:tr w:rsidR="00D4251D" w:rsidRPr="00B76B2C" w:rsidTr="00B76B2C">
        <w:trPr>
          <w:trHeight w:val="447"/>
          <w:tblCellSpacing w:w="0" w:type="dxa"/>
        </w:trPr>
        <w:tc>
          <w:tcPr>
            <w:tcW w:w="2301" w:type="dxa"/>
            <w:vMerge w:val="restart"/>
            <w:shd w:val="clear" w:color="auto" w:fill="FFFFFF"/>
            <w:noWrap/>
            <w:vAlign w:val="center"/>
            <w:hideMark/>
          </w:tcPr>
          <w:p w:rsidR="00B76B2C" w:rsidRPr="00B76B2C" w:rsidRDefault="00B76B2C" w:rsidP="00D42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 w:rsidRPr="00B76B2C">
              <w:rPr>
                <w:rFonts w:ascii="Times New Roman" w:eastAsia="Times New Roman" w:hAnsi="Times New Roman" w:cs="Times New Roman"/>
                <w:b/>
                <w:bCs/>
                <w:sz w:val="28"/>
                <w:szCs w:val="17"/>
                <w:lang w:eastAsia="ru-RU"/>
              </w:rPr>
              <w:t xml:space="preserve">Наименование </w:t>
            </w:r>
          </w:p>
        </w:tc>
        <w:tc>
          <w:tcPr>
            <w:tcW w:w="1486" w:type="dxa"/>
            <w:vMerge w:val="restart"/>
            <w:shd w:val="clear" w:color="auto" w:fill="FFFFFF"/>
            <w:noWrap/>
            <w:vAlign w:val="center"/>
            <w:hideMark/>
          </w:tcPr>
          <w:p w:rsidR="00B76B2C" w:rsidRPr="00B76B2C" w:rsidRDefault="00B76B2C" w:rsidP="00B76B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 w:rsidRPr="00B76B2C">
              <w:rPr>
                <w:rFonts w:ascii="Times New Roman" w:eastAsia="Times New Roman" w:hAnsi="Times New Roman" w:cs="Times New Roman"/>
                <w:b/>
                <w:bCs/>
                <w:sz w:val="28"/>
                <w:szCs w:val="17"/>
                <w:lang w:eastAsia="ru-RU"/>
              </w:rPr>
              <w:t>ед.изм.</w:t>
            </w:r>
          </w:p>
        </w:tc>
        <w:tc>
          <w:tcPr>
            <w:tcW w:w="7868" w:type="dxa"/>
            <w:gridSpan w:val="5"/>
            <w:shd w:val="clear" w:color="auto" w:fill="FFFFFF"/>
            <w:noWrap/>
            <w:vAlign w:val="center"/>
            <w:hideMark/>
          </w:tcPr>
          <w:p w:rsidR="00B76B2C" w:rsidRPr="00B76B2C" w:rsidRDefault="00B76B2C" w:rsidP="00B76B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 w:rsidRPr="00B76B2C">
              <w:rPr>
                <w:rFonts w:ascii="Times New Roman" w:eastAsia="Times New Roman" w:hAnsi="Times New Roman" w:cs="Times New Roman"/>
                <w:b/>
                <w:bCs/>
                <w:sz w:val="28"/>
                <w:szCs w:val="17"/>
                <w:lang w:eastAsia="ru-RU"/>
              </w:rPr>
              <w:t>Объем потерь электроэнергии</w:t>
            </w:r>
          </w:p>
        </w:tc>
      </w:tr>
      <w:tr w:rsidR="00B76B2C" w:rsidRPr="00B76B2C" w:rsidTr="00B76B2C">
        <w:trPr>
          <w:trHeight w:val="179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76B2C" w:rsidRPr="00B76B2C" w:rsidRDefault="00B76B2C" w:rsidP="00B7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76B2C" w:rsidRPr="00B76B2C" w:rsidRDefault="00B76B2C" w:rsidP="00B7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</w:p>
        </w:tc>
        <w:tc>
          <w:tcPr>
            <w:tcW w:w="1768" w:type="dxa"/>
            <w:shd w:val="clear" w:color="auto" w:fill="FFFFFF"/>
            <w:noWrap/>
            <w:vAlign w:val="center"/>
            <w:hideMark/>
          </w:tcPr>
          <w:p w:rsidR="00B76B2C" w:rsidRPr="00B76B2C" w:rsidRDefault="00B76B2C" w:rsidP="00B76B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 w:rsidRPr="00B76B2C">
              <w:rPr>
                <w:rFonts w:ascii="Times New Roman" w:eastAsia="Times New Roman" w:hAnsi="Times New Roman" w:cs="Times New Roman"/>
                <w:b/>
                <w:bCs/>
                <w:sz w:val="28"/>
                <w:szCs w:val="17"/>
                <w:lang w:eastAsia="ru-RU"/>
              </w:rPr>
              <w:t>Всего</w:t>
            </w:r>
          </w:p>
        </w:tc>
        <w:tc>
          <w:tcPr>
            <w:tcW w:w="1470" w:type="dxa"/>
            <w:shd w:val="clear" w:color="auto" w:fill="FFFFFF"/>
            <w:noWrap/>
            <w:vAlign w:val="center"/>
            <w:hideMark/>
          </w:tcPr>
          <w:p w:rsidR="00B76B2C" w:rsidRPr="00B76B2C" w:rsidRDefault="00B76B2C" w:rsidP="00B76B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 w:rsidRPr="00B76B2C">
              <w:rPr>
                <w:rFonts w:ascii="Times New Roman" w:eastAsia="Times New Roman" w:hAnsi="Times New Roman" w:cs="Times New Roman"/>
                <w:b/>
                <w:bCs/>
                <w:sz w:val="28"/>
                <w:szCs w:val="17"/>
                <w:lang w:eastAsia="ru-RU"/>
              </w:rPr>
              <w:t>ВН</w:t>
            </w:r>
          </w:p>
        </w:tc>
        <w:tc>
          <w:tcPr>
            <w:tcW w:w="1455" w:type="dxa"/>
            <w:shd w:val="clear" w:color="auto" w:fill="FFFFFF"/>
            <w:noWrap/>
            <w:vAlign w:val="center"/>
            <w:hideMark/>
          </w:tcPr>
          <w:p w:rsidR="00B76B2C" w:rsidRPr="00B76B2C" w:rsidRDefault="00B76B2C" w:rsidP="00B76B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 w:rsidRPr="00B76B2C">
              <w:rPr>
                <w:rFonts w:ascii="Times New Roman" w:eastAsia="Times New Roman" w:hAnsi="Times New Roman" w:cs="Times New Roman"/>
                <w:b/>
                <w:bCs/>
                <w:sz w:val="28"/>
                <w:szCs w:val="17"/>
                <w:lang w:eastAsia="ru-RU"/>
              </w:rPr>
              <w:t>СН1</w:t>
            </w:r>
          </w:p>
        </w:tc>
        <w:tc>
          <w:tcPr>
            <w:tcW w:w="1611" w:type="dxa"/>
            <w:shd w:val="clear" w:color="auto" w:fill="FFFFFF"/>
            <w:noWrap/>
            <w:vAlign w:val="center"/>
            <w:hideMark/>
          </w:tcPr>
          <w:p w:rsidR="00B76B2C" w:rsidRPr="00B76B2C" w:rsidRDefault="00B76B2C" w:rsidP="00B76B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 w:rsidRPr="00B76B2C">
              <w:rPr>
                <w:rFonts w:ascii="Times New Roman" w:eastAsia="Times New Roman" w:hAnsi="Times New Roman" w:cs="Times New Roman"/>
                <w:b/>
                <w:bCs/>
                <w:sz w:val="28"/>
                <w:szCs w:val="17"/>
                <w:lang w:eastAsia="ru-RU"/>
              </w:rPr>
              <w:t>СН2</w:t>
            </w:r>
          </w:p>
        </w:tc>
        <w:tc>
          <w:tcPr>
            <w:tcW w:w="1564" w:type="dxa"/>
            <w:shd w:val="clear" w:color="auto" w:fill="FFFFFF"/>
            <w:noWrap/>
            <w:vAlign w:val="center"/>
            <w:hideMark/>
          </w:tcPr>
          <w:p w:rsidR="00B76B2C" w:rsidRPr="00B76B2C" w:rsidRDefault="00B76B2C" w:rsidP="00B76B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 w:rsidRPr="00B76B2C">
              <w:rPr>
                <w:rFonts w:ascii="Times New Roman" w:eastAsia="Times New Roman" w:hAnsi="Times New Roman" w:cs="Times New Roman"/>
                <w:b/>
                <w:bCs/>
                <w:sz w:val="28"/>
                <w:szCs w:val="17"/>
                <w:lang w:eastAsia="ru-RU"/>
              </w:rPr>
              <w:t>НН</w:t>
            </w:r>
          </w:p>
        </w:tc>
      </w:tr>
      <w:tr w:rsidR="00B76B2C" w:rsidRPr="00B76B2C" w:rsidTr="00B76B2C">
        <w:trPr>
          <w:trHeight w:val="465"/>
          <w:tblCellSpacing w:w="0" w:type="dxa"/>
        </w:trPr>
        <w:tc>
          <w:tcPr>
            <w:tcW w:w="2301" w:type="dxa"/>
            <w:vMerge w:val="restart"/>
            <w:shd w:val="clear" w:color="auto" w:fill="FFFFFF"/>
            <w:noWrap/>
            <w:vAlign w:val="center"/>
            <w:hideMark/>
          </w:tcPr>
          <w:p w:rsidR="00B76B2C" w:rsidRPr="00B76B2C" w:rsidRDefault="00D4251D" w:rsidP="00D42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АО «ОЭЗ»</w:t>
            </w:r>
          </w:p>
        </w:tc>
        <w:tc>
          <w:tcPr>
            <w:tcW w:w="1486" w:type="dxa"/>
            <w:shd w:val="clear" w:color="auto" w:fill="FFFFFF"/>
            <w:noWrap/>
            <w:vAlign w:val="center"/>
            <w:hideMark/>
          </w:tcPr>
          <w:p w:rsidR="00B76B2C" w:rsidRPr="00B76B2C" w:rsidRDefault="00D4251D" w:rsidP="00B76B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тыс</w:t>
            </w:r>
            <w:r w:rsidR="00B76B2C" w:rsidRPr="00B76B2C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. кВт</w:t>
            </w:r>
            <w:r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*</w:t>
            </w:r>
            <w:r w:rsidR="00B76B2C" w:rsidRPr="00B76B2C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ч</w:t>
            </w:r>
          </w:p>
        </w:tc>
        <w:tc>
          <w:tcPr>
            <w:tcW w:w="1768" w:type="dxa"/>
            <w:shd w:val="clear" w:color="auto" w:fill="FFFFFF"/>
            <w:noWrap/>
            <w:vAlign w:val="center"/>
          </w:tcPr>
          <w:p w:rsidR="00B76B2C" w:rsidRPr="00B76B2C" w:rsidRDefault="00F07A9D" w:rsidP="00B76B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15,139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 w:rsidR="00B76B2C" w:rsidRPr="00B76B2C" w:rsidRDefault="00F07A9D" w:rsidP="00F07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8,244</w:t>
            </w:r>
          </w:p>
        </w:tc>
        <w:tc>
          <w:tcPr>
            <w:tcW w:w="1455" w:type="dxa"/>
            <w:shd w:val="clear" w:color="auto" w:fill="FFFFFF"/>
            <w:noWrap/>
            <w:vAlign w:val="center"/>
          </w:tcPr>
          <w:p w:rsidR="00B76B2C" w:rsidRPr="00B76B2C" w:rsidRDefault="00152DE1" w:rsidP="00B76B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0</w:t>
            </w:r>
          </w:p>
        </w:tc>
        <w:tc>
          <w:tcPr>
            <w:tcW w:w="1611" w:type="dxa"/>
            <w:shd w:val="clear" w:color="auto" w:fill="FFFFFF"/>
            <w:noWrap/>
            <w:vAlign w:val="center"/>
          </w:tcPr>
          <w:p w:rsidR="00B76B2C" w:rsidRPr="00B76B2C" w:rsidRDefault="00F07A9D" w:rsidP="00B76B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4,916</w:t>
            </w:r>
          </w:p>
        </w:tc>
        <w:tc>
          <w:tcPr>
            <w:tcW w:w="1564" w:type="dxa"/>
            <w:shd w:val="clear" w:color="auto" w:fill="FFFFFF"/>
            <w:noWrap/>
            <w:vAlign w:val="center"/>
          </w:tcPr>
          <w:p w:rsidR="00B76B2C" w:rsidRPr="00B76B2C" w:rsidRDefault="00F07A9D" w:rsidP="00B76B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1,979</w:t>
            </w:r>
          </w:p>
        </w:tc>
      </w:tr>
      <w:tr w:rsidR="00B76B2C" w:rsidRPr="00B76B2C" w:rsidTr="008B3677">
        <w:trPr>
          <w:trHeight w:val="179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76B2C" w:rsidRPr="00B76B2C" w:rsidRDefault="00B76B2C" w:rsidP="00B7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</w:p>
        </w:tc>
        <w:tc>
          <w:tcPr>
            <w:tcW w:w="1486" w:type="dxa"/>
            <w:shd w:val="clear" w:color="auto" w:fill="FFFFFF"/>
            <w:noWrap/>
            <w:vAlign w:val="center"/>
            <w:hideMark/>
          </w:tcPr>
          <w:p w:rsidR="00B76B2C" w:rsidRPr="00B76B2C" w:rsidRDefault="00B76B2C" w:rsidP="00B76B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 w:rsidRPr="00B76B2C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%</w:t>
            </w:r>
          </w:p>
        </w:tc>
        <w:tc>
          <w:tcPr>
            <w:tcW w:w="1768" w:type="dxa"/>
            <w:shd w:val="clear" w:color="auto" w:fill="FFFFFF"/>
            <w:noWrap/>
            <w:vAlign w:val="center"/>
            <w:hideMark/>
          </w:tcPr>
          <w:p w:rsidR="00B76B2C" w:rsidRPr="00B76B2C" w:rsidRDefault="00F07A9D" w:rsidP="00B76B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9,0</w:t>
            </w:r>
          </w:p>
        </w:tc>
        <w:tc>
          <w:tcPr>
            <w:tcW w:w="1470" w:type="dxa"/>
            <w:shd w:val="clear" w:color="auto" w:fill="FFFFFF"/>
            <w:noWrap/>
            <w:vAlign w:val="center"/>
            <w:hideMark/>
          </w:tcPr>
          <w:p w:rsidR="00B76B2C" w:rsidRPr="00B76B2C" w:rsidRDefault="00F07A9D" w:rsidP="002C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4,90</w:t>
            </w:r>
          </w:p>
        </w:tc>
        <w:tc>
          <w:tcPr>
            <w:tcW w:w="1455" w:type="dxa"/>
            <w:shd w:val="clear" w:color="auto" w:fill="FFFFFF"/>
            <w:noWrap/>
            <w:vAlign w:val="center"/>
            <w:hideMark/>
          </w:tcPr>
          <w:p w:rsidR="00B76B2C" w:rsidRPr="00B76B2C" w:rsidRDefault="00B76B2C" w:rsidP="00B76B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0</w:t>
            </w:r>
          </w:p>
        </w:tc>
        <w:tc>
          <w:tcPr>
            <w:tcW w:w="1611" w:type="dxa"/>
            <w:shd w:val="clear" w:color="auto" w:fill="FFFFFF"/>
            <w:noWrap/>
            <w:vAlign w:val="center"/>
          </w:tcPr>
          <w:p w:rsidR="00B76B2C" w:rsidRPr="00B76B2C" w:rsidRDefault="00F07A9D" w:rsidP="002C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3,0</w:t>
            </w:r>
            <w:r w:rsidR="00152DE1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7</w:t>
            </w:r>
          </w:p>
        </w:tc>
        <w:tc>
          <w:tcPr>
            <w:tcW w:w="1564" w:type="dxa"/>
            <w:shd w:val="clear" w:color="auto" w:fill="FFFFFF"/>
            <w:noWrap/>
            <w:vAlign w:val="center"/>
          </w:tcPr>
          <w:p w:rsidR="00B76B2C" w:rsidRPr="00B76B2C" w:rsidRDefault="002C762B" w:rsidP="00F07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1</w:t>
            </w:r>
            <w:r w:rsidR="008B3677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,</w:t>
            </w:r>
            <w:r w:rsidR="00F07A9D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28</w:t>
            </w:r>
          </w:p>
        </w:tc>
      </w:tr>
    </w:tbl>
    <w:p w:rsidR="00B76B2C" w:rsidRPr="00B76B2C" w:rsidRDefault="00B76B2C" w:rsidP="00B76B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B76B2C">
        <w:rPr>
          <w:rFonts w:ascii="Times New Roman" w:eastAsia="Times New Roman" w:hAnsi="Times New Roman" w:cs="Times New Roman"/>
          <w:sz w:val="28"/>
          <w:szCs w:val="17"/>
          <w:lang w:eastAsia="ru-RU"/>
        </w:rPr>
        <w:t>Потери электроэнергии в сетях сетевой организации в абсолютном и относительном выражении по уровням напряжения, используемым для целей ценообразования за 201</w:t>
      </w:r>
      <w:r w:rsidR="00F07A9D">
        <w:rPr>
          <w:rFonts w:ascii="Times New Roman" w:eastAsia="Times New Roman" w:hAnsi="Times New Roman" w:cs="Times New Roman"/>
          <w:sz w:val="28"/>
          <w:szCs w:val="17"/>
          <w:lang w:eastAsia="ru-RU"/>
        </w:rPr>
        <w:t>8</w:t>
      </w:r>
      <w:r w:rsidRPr="00B76B2C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год:</w:t>
      </w:r>
    </w:p>
    <w:p w:rsidR="009249CF" w:rsidRPr="00B76B2C" w:rsidRDefault="009249CF" w:rsidP="00B76B2C">
      <w:pPr>
        <w:jc w:val="center"/>
        <w:rPr>
          <w:rFonts w:ascii="Times New Roman" w:hAnsi="Times New Roman" w:cs="Times New Roman"/>
          <w:sz w:val="40"/>
        </w:rPr>
      </w:pPr>
      <w:bookmarkStart w:id="0" w:name="_GoBack"/>
      <w:bookmarkEnd w:id="0"/>
    </w:p>
    <w:sectPr w:rsidR="009249CF" w:rsidRPr="00B76B2C" w:rsidSect="00B76B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2C"/>
    <w:rsid w:val="00152DE1"/>
    <w:rsid w:val="002C762B"/>
    <w:rsid w:val="002D0A07"/>
    <w:rsid w:val="007C3E3D"/>
    <w:rsid w:val="008B3677"/>
    <w:rsid w:val="009249CF"/>
    <w:rsid w:val="00B76B2C"/>
    <w:rsid w:val="00D4251D"/>
    <w:rsid w:val="00F0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6B2C"/>
    <w:rPr>
      <w:b/>
      <w:bCs/>
    </w:rPr>
  </w:style>
  <w:style w:type="character" w:customStyle="1" w:styleId="apple-converted-space">
    <w:name w:val="apple-converted-space"/>
    <w:basedOn w:val="a0"/>
    <w:rsid w:val="00B76B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6B2C"/>
    <w:rPr>
      <w:b/>
      <w:bCs/>
    </w:rPr>
  </w:style>
  <w:style w:type="character" w:customStyle="1" w:styleId="apple-converted-space">
    <w:name w:val="apple-converted-space"/>
    <w:basedOn w:val="a0"/>
    <w:rsid w:val="00B76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ZhamsuevVZH</dc:creator>
  <cp:lastModifiedBy>user2</cp:lastModifiedBy>
  <cp:revision>3</cp:revision>
  <dcterms:created xsi:type="dcterms:W3CDTF">2018-01-16T03:35:00Z</dcterms:created>
  <dcterms:modified xsi:type="dcterms:W3CDTF">2019-01-09T06:53:00Z</dcterms:modified>
</cp:coreProperties>
</file>